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54"/>
        <w:gridCol w:w="3383"/>
        <w:gridCol w:w="7860"/>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5C2C5A" w:rsidRDefault="00E949FE" w:rsidP="00296A47">
            <w:pPr>
              <w:jc w:val="center"/>
              <w:rPr>
                <w:b/>
                <w:sz w:val="24"/>
                <w:szCs w:val="24"/>
              </w:rPr>
            </w:pPr>
            <w:r w:rsidRPr="005C2C5A">
              <w:rPr>
                <w:b/>
                <w:sz w:val="24"/>
                <w:szCs w:val="24"/>
              </w:rPr>
              <w:t>Bayview Water &amp; Sewer District - Meeting Agenda</w:t>
            </w:r>
          </w:p>
        </w:tc>
      </w:tr>
      <w:tr w:rsidR="00E949FE" w:rsidRPr="00B42C8E" w:rsidTr="00184E61">
        <w:trPr>
          <w:trHeight w:val="1221"/>
          <w:jc w:val="center"/>
        </w:trPr>
        <w:tc>
          <w:tcPr>
            <w:tcW w:w="2251" w:type="pct"/>
            <w:gridSpan w:val="2"/>
            <w:vAlign w:val="center"/>
          </w:tcPr>
          <w:p w:rsidR="00E949FE" w:rsidRDefault="00E949FE" w:rsidP="00296A4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Pr="005C2C5A">
              <w:rPr>
                <w:b/>
                <w:sz w:val="20"/>
                <w:szCs w:val="20"/>
              </w:rPr>
              <w:t xml:space="preserve">Wednesday, </w:t>
            </w:r>
            <w:r w:rsidR="005C2C5A" w:rsidRPr="005C2C5A">
              <w:rPr>
                <w:b/>
                <w:sz w:val="20"/>
                <w:szCs w:val="20"/>
              </w:rPr>
              <w:t>December 20</w:t>
            </w:r>
            <w:r w:rsidRPr="005C2C5A">
              <w:rPr>
                <w:b/>
                <w:sz w:val="20"/>
                <w:szCs w:val="20"/>
              </w:rPr>
              <w:t>, 2017 - 3:00 P.M.</w:t>
            </w:r>
          </w:p>
          <w:p w:rsidR="00E949FE" w:rsidRDefault="00E949FE" w:rsidP="00296A47">
            <w:pPr>
              <w:tabs>
                <w:tab w:val="left" w:pos="1800"/>
              </w:tabs>
              <w:spacing w:after="60"/>
              <w:rPr>
                <w:sz w:val="20"/>
                <w:szCs w:val="20"/>
              </w:rPr>
            </w:pPr>
            <w:r w:rsidRPr="00FB6B7F">
              <w:rPr>
                <w:b/>
                <w:sz w:val="20"/>
                <w:szCs w:val="20"/>
              </w:rPr>
              <w:t>Location:</w:t>
            </w:r>
            <w:r>
              <w:rPr>
                <w:sz w:val="20"/>
                <w:szCs w:val="20"/>
              </w:rPr>
              <w:tab/>
              <w:t>Bayview Community Center</w:t>
            </w:r>
            <w:r w:rsidRPr="00B42C8E">
              <w:rPr>
                <w:sz w:val="20"/>
                <w:szCs w:val="20"/>
              </w:rPr>
              <w:tab/>
            </w:r>
          </w:p>
          <w:p w:rsidR="00E949FE" w:rsidRPr="00B42C8E" w:rsidRDefault="00E949FE" w:rsidP="00296A47">
            <w:pPr>
              <w:tabs>
                <w:tab w:val="left" w:pos="1800"/>
              </w:tabs>
              <w:spacing w:after="60"/>
              <w:rPr>
                <w:sz w:val="20"/>
                <w:szCs w:val="20"/>
              </w:rPr>
            </w:pPr>
            <w:r>
              <w:rPr>
                <w:sz w:val="20"/>
                <w:szCs w:val="20"/>
              </w:rPr>
              <w:t xml:space="preserve">                                20298 E. Perimeter Road, Bayview, ID 83803</w:t>
            </w:r>
          </w:p>
          <w:p w:rsidR="00E949FE" w:rsidRPr="007D78CA" w:rsidRDefault="00E949FE" w:rsidP="005C2C5A">
            <w:pPr>
              <w:tabs>
                <w:tab w:val="left" w:pos="1800"/>
              </w:tabs>
              <w:spacing w:after="60"/>
              <w:rPr>
                <w:sz w:val="20"/>
                <w:szCs w:val="20"/>
              </w:rPr>
            </w:pPr>
            <w:r>
              <w:rPr>
                <w:b/>
                <w:sz w:val="20"/>
                <w:szCs w:val="20"/>
              </w:rPr>
              <w:t>Next Scheduled Meeting</w:t>
            </w:r>
            <w:r w:rsidRPr="00B42C8E">
              <w:rPr>
                <w:b/>
                <w:sz w:val="20"/>
                <w:szCs w:val="20"/>
              </w:rPr>
              <w:t>:</w:t>
            </w:r>
            <w:r w:rsidRPr="00B42C8E">
              <w:rPr>
                <w:sz w:val="20"/>
                <w:szCs w:val="20"/>
              </w:rPr>
              <w:tab/>
            </w:r>
            <w:r w:rsidR="005C2C5A">
              <w:rPr>
                <w:sz w:val="20"/>
                <w:szCs w:val="20"/>
              </w:rPr>
              <w:t>January 17, 2018</w:t>
            </w:r>
          </w:p>
        </w:tc>
        <w:bookmarkStart w:id="0"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bookmarkEnd w:id="0"/>
            <w:r>
              <w:rPr>
                <w:sz w:val="20"/>
                <w:szCs w:val="20"/>
              </w:rPr>
              <w:t xml:space="preserve">  Jan Jones     </w:t>
            </w:r>
            <w:bookmarkStart w:id="1" w:name="Check2"/>
            <w:r>
              <w:rPr>
                <w:sz w:val="20"/>
                <w:szCs w:val="20"/>
              </w:rPr>
              <w:t xml:space="preserve">                  </w:t>
            </w:r>
            <w:bookmarkEnd w:id="1"/>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r>
              <w:rPr>
                <w:sz w:val="20"/>
                <w:szCs w:val="20"/>
              </w:rPr>
              <w:t xml:space="preserve">  Richard </w:t>
            </w:r>
            <w:proofErr w:type="spellStart"/>
            <w:r>
              <w:rPr>
                <w:sz w:val="20"/>
                <w:szCs w:val="20"/>
              </w:rPr>
              <w:t>Don</w:t>
            </w:r>
            <w:bookmarkStart w:id="2" w:name="Check7"/>
            <w:r>
              <w:rPr>
                <w:sz w:val="20"/>
                <w:szCs w:val="20"/>
              </w:rPr>
              <w:t>ey</w:t>
            </w:r>
            <w:bookmarkStart w:id="3" w:name="Check3"/>
            <w:bookmarkEnd w:id="2"/>
            <w:proofErr w:type="spellEnd"/>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bookmarkEnd w:id="3"/>
            <w:r w:rsidRPr="00B42C8E">
              <w:rPr>
                <w:sz w:val="20"/>
                <w:szCs w:val="20"/>
              </w:rPr>
              <w:t xml:space="preserve">  </w:t>
            </w:r>
            <w:r>
              <w:rPr>
                <w:sz w:val="20"/>
                <w:szCs w:val="20"/>
              </w:rPr>
              <w:t>Sharon Meyer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bookmarkEnd w:id="4"/>
            <w:r>
              <w:rPr>
                <w:sz w:val="20"/>
                <w:szCs w:val="20"/>
              </w:rPr>
              <w:t xml:space="preserve">  </w:t>
            </w:r>
            <w:r w:rsidR="00F521DA">
              <w:rPr>
                <w:sz w:val="20"/>
                <w:szCs w:val="20"/>
              </w:rPr>
              <w:t xml:space="preserve">Bob </w:t>
            </w:r>
            <w:proofErr w:type="spellStart"/>
            <w:r w:rsidR="00F521DA">
              <w:rPr>
                <w:sz w:val="20"/>
                <w:szCs w:val="20"/>
              </w:rPr>
              <w:t>Kuchenski</w:t>
            </w:r>
            <w:proofErr w:type="spellEnd"/>
            <w:r w:rsidR="00F521DA">
              <w:rPr>
                <w:sz w:val="20"/>
                <w:szCs w:val="20"/>
              </w:rPr>
              <w:t>, Water Operator</w:t>
            </w:r>
          </w:p>
          <w:bookmarkStart w:id="5"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bookmarkEnd w:id="5"/>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378E">
              <w:rPr>
                <w:sz w:val="20"/>
                <w:szCs w:val="20"/>
              </w:rPr>
            </w:r>
            <w:r w:rsidR="0014378E">
              <w:rPr>
                <w:sz w:val="20"/>
                <w:szCs w:val="20"/>
              </w:rPr>
              <w:fldChar w:fldCharType="separate"/>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5C2C5A">
            <w:pPr>
              <w:tabs>
                <w:tab w:val="left" w:pos="1800"/>
              </w:tabs>
              <w:spacing w:after="60"/>
              <w:rPr>
                <w:b/>
                <w:sz w:val="20"/>
                <w:szCs w:val="20"/>
              </w:rPr>
            </w:pPr>
            <w:r>
              <w:rPr>
                <w:b/>
                <w:sz w:val="20"/>
                <w:szCs w:val="20"/>
              </w:rPr>
              <w:t>Invited Guests:</w:t>
            </w:r>
            <w:r w:rsidR="002D19DF">
              <w:rPr>
                <w:b/>
                <w:sz w:val="20"/>
                <w:szCs w:val="20"/>
              </w:rPr>
              <w:t xml:space="preserve">   </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374D91">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w:t>
            </w:r>
            <w:r w:rsidR="005C2C5A">
              <w:rPr>
                <w:rFonts w:cs="Arial"/>
                <w:sz w:val="20"/>
                <w:szCs w:val="20"/>
              </w:rPr>
              <w:t>November 1</w:t>
            </w:r>
            <w:r w:rsidR="00374D91">
              <w:rPr>
                <w:rFonts w:cs="Arial"/>
                <w:sz w:val="20"/>
                <w:szCs w:val="20"/>
              </w:rPr>
              <w:t>5</w:t>
            </w:r>
            <w:bookmarkStart w:id="6" w:name="_GoBack"/>
            <w:bookmarkEnd w:id="6"/>
            <w:r w:rsidR="005C2C5A">
              <w:rPr>
                <w:rFonts w:cs="Arial"/>
                <w:sz w:val="20"/>
                <w:szCs w:val="20"/>
              </w:rPr>
              <w:t>, 2017 meeting minutes</w:t>
            </w:r>
          </w:p>
        </w:tc>
      </w:tr>
      <w:tr w:rsidR="00E949FE" w:rsidRPr="002F2557" w:rsidTr="002D19DF">
        <w:tblPrEx>
          <w:tblCellMar>
            <w:top w:w="0" w:type="dxa"/>
            <w:left w:w="115" w:type="dxa"/>
            <w:bottom w:w="0" w:type="dxa"/>
            <w:right w:w="115" w:type="dxa"/>
          </w:tblCellMar>
        </w:tblPrEx>
        <w:trPr>
          <w:trHeight w:val="100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2D19DF">
        <w:tblPrEx>
          <w:tblCellMar>
            <w:top w:w="0" w:type="dxa"/>
            <w:left w:w="115" w:type="dxa"/>
            <w:bottom w:w="0" w:type="dxa"/>
            <w:right w:w="115" w:type="dxa"/>
          </w:tblCellMar>
        </w:tblPrEx>
        <w:trPr>
          <w:trHeight w:val="1385"/>
          <w:jc w:val="center"/>
        </w:trPr>
        <w:tc>
          <w:tcPr>
            <w:tcW w:w="106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20"/>
                <w:szCs w:val="20"/>
              </w:rPr>
            </w:pPr>
          </w:p>
        </w:tc>
        <w:tc>
          <w:tcPr>
            <w:tcW w:w="3932" w:type="pct"/>
            <w:gridSpan w:val="2"/>
            <w:shd w:val="clear" w:color="auto" w:fill="auto"/>
          </w:tcPr>
          <w:p w:rsidR="00495B7D" w:rsidRPr="009043E9" w:rsidRDefault="00495B7D" w:rsidP="00296A47">
            <w:pPr>
              <w:pStyle w:val="ListParagraph"/>
              <w:ind w:left="65"/>
              <w:jc w:val="both"/>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296A47">
            <w:pPr>
              <w:rPr>
                <w:rFonts w:cs="Arial"/>
                <w:b/>
                <w:sz w:val="20"/>
                <w:szCs w:val="20"/>
              </w:rPr>
            </w:pPr>
          </w:p>
          <w:p w:rsidR="009F7274" w:rsidRDefault="00E949FE" w:rsidP="00296A47">
            <w:pPr>
              <w:rPr>
                <w:rFonts w:cs="Arial"/>
                <w:b/>
                <w:sz w:val="20"/>
                <w:szCs w:val="20"/>
              </w:rPr>
            </w:pPr>
            <w:r>
              <w:rPr>
                <w:rFonts w:cs="Arial"/>
                <w:b/>
                <w:sz w:val="20"/>
                <w:szCs w:val="20"/>
              </w:rPr>
              <w:t>Public Matters</w:t>
            </w:r>
          </w:p>
          <w:p w:rsidR="009F7274" w:rsidRDefault="009F7274" w:rsidP="00296A47">
            <w:pPr>
              <w:rPr>
                <w:rFonts w:cs="Arial"/>
                <w:b/>
                <w:sz w:val="20"/>
                <w:szCs w:val="20"/>
              </w:rPr>
            </w:pPr>
          </w:p>
          <w:p w:rsidR="00E949FE" w:rsidRDefault="009F7274" w:rsidP="009F7274">
            <w:pPr>
              <w:pStyle w:val="ListParagraph"/>
              <w:numPr>
                <w:ilvl w:val="0"/>
                <w:numId w:val="7"/>
              </w:numPr>
              <w:ind w:left="420"/>
              <w:rPr>
                <w:rFonts w:cs="Arial"/>
                <w:sz w:val="20"/>
                <w:szCs w:val="20"/>
              </w:rPr>
            </w:pPr>
            <w:r w:rsidRPr="00D80060">
              <w:rPr>
                <w:rFonts w:cs="Arial"/>
                <w:sz w:val="20"/>
                <w:szCs w:val="20"/>
              </w:rPr>
              <w:t>Steve Smith – Water connection and reimbursable costs</w:t>
            </w:r>
            <w:r w:rsidR="00E949FE" w:rsidRPr="00D80060">
              <w:rPr>
                <w:rFonts w:cs="Arial"/>
                <w:sz w:val="20"/>
                <w:szCs w:val="20"/>
              </w:rPr>
              <w:t xml:space="preserve"> </w:t>
            </w:r>
          </w:p>
          <w:p w:rsidR="00D15DCC" w:rsidRDefault="00D15DCC" w:rsidP="00D15DCC">
            <w:pPr>
              <w:pStyle w:val="ListParagraph"/>
              <w:ind w:left="420"/>
              <w:rPr>
                <w:rFonts w:cs="Arial"/>
                <w:sz w:val="20"/>
                <w:szCs w:val="20"/>
              </w:rPr>
            </w:pPr>
          </w:p>
          <w:p w:rsidR="00D15DCC" w:rsidRPr="00D80060" w:rsidRDefault="00D15DCC" w:rsidP="009F7274">
            <w:pPr>
              <w:pStyle w:val="ListParagraph"/>
              <w:numPr>
                <w:ilvl w:val="0"/>
                <w:numId w:val="7"/>
              </w:numPr>
              <w:ind w:left="420"/>
              <w:rPr>
                <w:rFonts w:cs="Arial"/>
                <w:sz w:val="20"/>
                <w:szCs w:val="20"/>
              </w:rPr>
            </w:pPr>
            <w:r>
              <w:rPr>
                <w:rFonts w:cs="Arial"/>
                <w:sz w:val="20"/>
                <w:szCs w:val="20"/>
              </w:rPr>
              <w:t xml:space="preserve">Colleen </w:t>
            </w:r>
            <w:proofErr w:type="spellStart"/>
            <w:r>
              <w:rPr>
                <w:rFonts w:cs="Arial"/>
                <w:sz w:val="20"/>
                <w:szCs w:val="20"/>
              </w:rPr>
              <w:t>Dahlseid</w:t>
            </w:r>
            <w:proofErr w:type="spellEnd"/>
          </w:p>
          <w:p w:rsidR="003828F5" w:rsidRDefault="003828F5" w:rsidP="005C2C5A">
            <w:pPr>
              <w:rPr>
                <w:rFonts w:cs="Arial"/>
                <w:b/>
                <w:sz w:val="20"/>
                <w:szCs w:val="20"/>
              </w:rPr>
            </w:pPr>
          </w:p>
          <w:p w:rsidR="005C2C5A" w:rsidRPr="005C2C5A" w:rsidRDefault="005C2C5A" w:rsidP="005C2C5A">
            <w:pPr>
              <w:rPr>
                <w:rFonts w:cs="Arial"/>
                <w:b/>
                <w:sz w:val="20"/>
                <w:szCs w:val="20"/>
              </w:rPr>
            </w:pPr>
          </w:p>
          <w:p w:rsidR="00495B7D" w:rsidRPr="00495B7D" w:rsidRDefault="00495B7D" w:rsidP="008030AE">
            <w:pPr>
              <w:pStyle w:val="ListParagraph"/>
              <w:ind w:left="420"/>
              <w:rPr>
                <w:rFonts w:cs="Arial"/>
                <w:b/>
                <w:sz w:val="20"/>
                <w:szCs w:val="20"/>
              </w:rPr>
            </w:pP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2D19DF" w:rsidRPr="002F2557" w:rsidTr="00D15DCC">
        <w:tblPrEx>
          <w:tblCellMar>
            <w:top w:w="0" w:type="dxa"/>
            <w:left w:w="115" w:type="dxa"/>
            <w:bottom w:w="0" w:type="dxa"/>
            <w:right w:w="115" w:type="dxa"/>
          </w:tblCellMar>
        </w:tblPrEx>
        <w:trPr>
          <w:trHeight w:val="2150"/>
          <w:jc w:val="center"/>
        </w:trPr>
        <w:tc>
          <w:tcPr>
            <w:tcW w:w="1068" w:type="pct"/>
            <w:shd w:val="clear" w:color="auto" w:fill="auto"/>
            <w:vAlign w:val="center"/>
          </w:tcPr>
          <w:p w:rsidR="002D19DF" w:rsidRPr="00D86D3A" w:rsidRDefault="002D19DF" w:rsidP="002D19DF">
            <w:pPr>
              <w:spacing w:before="120"/>
              <w:rPr>
                <w:rFonts w:cs="Arial"/>
                <w:b/>
                <w:sz w:val="20"/>
                <w:szCs w:val="20"/>
              </w:rPr>
            </w:pPr>
            <w:r w:rsidRPr="002D19DF">
              <w:rPr>
                <w:rFonts w:cs="Arial"/>
                <w:b/>
                <w:sz w:val="24"/>
                <w:szCs w:val="24"/>
              </w:rPr>
              <w:lastRenderedPageBreak/>
              <w:t>Old/Ongoing Business</w:t>
            </w:r>
          </w:p>
          <w:p w:rsidR="002D19DF" w:rsidRPr="000D5891" w:rsidRDefault="002D19DF" w:rsidP="002D19DF">
            <w:pPr>
              <w:spacing w:line="360" w:lineRule="auto"/>
              <w:rPr>
                <w:rFonts w:cs="Arial"/>
                <w:b/>
                <w:sz w:val="20"/>
                <w:szCs w:val="20"/>
              </w:rPr>
            </w:pPr>
          </w:p>
          <w:p w:rsidR="002D19DF" w:rsidRPr="00D80060" w:rsidRDefault="002D19DF" w:rsidP="002D19DF">
            <w:pPr>
              <w:pStyle w:val="ListParagraph"/>
              <w:numPr>
                <w:ilvl w:val="0"/>
                <w:numId w:val="1"/>
              </w:numPr>
              <w:rPr>
                <w:rFonts w:cs="Arial"/>
                <w:sz w:val="20"/>
                <w:szCs w:val="20"/>
              </w:rPr>
            </w:pPr>
            <w:r w:rsidRPr="00D80060">
              <w:rPr>
                <w:rFonts w:cs="Arial"/>
                <w:sz w:val="20"/>
                <w:szCs w:val="20"/>
              </w:rPr>
              <w:t>JUB Update/discussion</w:t>
            </w:r>
          </w:p>
          <w:p w:rsidR="005C2C5A" w:rsidRDefault="005C2C5A" w:rsidP="005C2C5A">
            <w:pPr>
              <w:pStyle w:val="ListParagraph"/>
              <w:ind w:left="360"/>
              <w:rPr>
                <w:rFonts w:cs="Arial"/>
                <w:b/>
                <w:sz w:val="20"/>
                <w:szCs w:val="20"/>
              </w:rPr>
            </w:pPr>
          </w:p>
          <w:p w:rsidR="002D19DF" w:rsidRPr="005C2C5A" w:rsidRDefault="002D19DF" w:rsidP="005C2C5A">
            <w:pPr>
              <w:rPr>
                <w:rFonts w:cs="Arial"/>
                <w:b/>
                <w:sz w:val="20"/>
                <w:szCs w:val="20"/>
              </w:rPr>
            </w:pPr>
          </w:p>
        </w:tc>
        <w:tc>
          <w:tcPr>
            <w:tcW w:w="3932" w:type="pct"/>
            <w:gridSpan w:val="2"/>
            <w:shd w:val="clear" w:color="auto" w:fill="auto"/>
          </w:tcPr>
          <w:p w:rsidR="002D19DF" w:rsidRPr="009043E9" w:rsidRDefault="002D19DF" w:rsidP="00296A47">
            <w:pPr>
              <w:pStyle w:val="ListParagraph"/>
              <w:ind w:left="65"/>
              <w:jc w:val="both"/>
              <w:rPr>
                <w:rFonts w:cs="Arial"/>
                <w:sz w:val="20"/>
                <w:szCs w:val="20"/>
              </w:rPr>
            </w:pPr>
          </w:p>
        </w:tc>
      </w:tr>
    </w:tbl>
    <w:tbl>
      <w:tblPr>
        <w:tblStyle w:val="TableGrid1"/>
        <w:tblW w:w="5520" w:type="pct"/>
        <w:tblInd w:w="-673" w:type="dxa"/>
        <w:tblCellMar>
          <w:left w:w="115" w:type="dxa"/>
          <w:right w:w="115" w:type="dxa"/>
        </w:tblCellMar>
        <w:tblLook w:val="04A0" w:firstRow="1" w:lastRow="0" w:firstColumn="1" w:lastColumn="0" w:noHBand="0" w:noVBand="1"/>
      </w:tblPr>
      <w:tblGrid>
        <w:gridCol w:w="3054"/>
        <w:gridCol w:w="11243"/>
      </w:tblGrid>
      <w:tr w:rsidR="00E949FE" w:rsidRPr="002F2557" w:rsidTr="005C2C5A">
        <w:trPr>
          <w:trHeight w:val="2060"/>
        </w:trPr>
        <w:tc>
          <w:tcPr>
            <w:tcW w:w="1068" w:type="pct"/>
            <w:shd w:val="clear" w:color="auto" w:fill="auto"/>
            <w:vAlign w:val="center"/>
          </w:tcPr>
          <w:p w:rsidR="00E949FE" w:rsidRPr="002D19DF" w:rsidRDefault="00E949FE" w:rsidP="00296A47">
            <w:pPr>
              <w:rPr>
                <w:rFonts w:cs="Arial"/>
                <w:b/>
                <w:sz w:val="24"/>
                <w:szCs w:val="24"/>
              </w:rPr>
            </w:pPr>
            <w:r>
              <w:br w:type="page"/>
            </w:r>
            <w:r w:rsidRPr="002D19DF">
              <w:rPr>
                <w:rFonts w:cs="Arial"/>
                <w:b/>
                <w:sz w:val="24"/>
                <w:szCs w:val="24"/>
              </w:rPr>
              <w:t>New Business</w:t>
            </w:r>
          </w:p>
          <w:p w:rsidR="00E949FE" w:rsidRPr="007C68A2" w:rsidRDefault="00E949FE" w:rsidP="0058230F">
            <w:pPr>
              <w:spacing w:line="360" w:lineRule="auto"/>
              <w:rPr>
                <w:rFonts w:cs="Arial"/>
                <w:b/>
                <w:sz w:val="20"/>
                <w:szCs w:val="20"/>
              </w:rPr>
            </w:pPr>
          </w:p>
          <w:p w:rsidR="00CD754F" w:rsidRDefault="005C2C5A" w:rsidP="00A94302">
            <w:pPr>
              <w:pStyle w:val="ListParagraph"/>
              <w:numPr>
                <w:ilvl w:val="0"/>
                <w:numId w:val="6"/>
              </w:numPr>
              <w:ind w:left="330"/>
              <w:rPr>
                <w:rFonts w:cs="Arial"/>
                <w:sz w:val="20"/>
                <w:szCs w:val="20"/>
              </w:rPr>
            </w:pPr>
            <w:r w:rsidRPr="00D80060">
              <w:rPr>
                <w:rFonts w:cs="Arial"/>
                <w:sz w:val="20"/>
                <w:szCs w:val="20"/>
              </w:rPr>
              <w:t>Fees</w:t>
            </w:r>
          </w:p>
          <w:p w:rsidR="00D80060" w:rsidRPr="00D80060" w:rsidRDefault="00D80060" w:rsidP="00D80060">
            <w:pPr>
              <w:pStyle w:val="ListParagraph"/>
              <w:ind w:left="330"/>
              <w:rPr>
                <w:rFonts w:cs="Arial"/>
                <w:sz w:val="20"/>
                <w:szCs w:val="20"/>
              </w:rPr>
            </w:pPr>
          </w:p>
          <w:p w:rsidR="009F7274" w:rsidRPr="00D80060" w:rsidRDefault="009F7274" w:rsidP="00A94302">
            <w:pPr>
              <w:pStyle w:val="ListParagraph"/>
              <w:numPr>
                <w:ilvl w:val="0"/>
                <w:numId w:val="6"/>
              </w:numPr>
              <w:ind w:left="330"/>
              <w:rPr>
                <w:rFonts w:cs="Arial"/>
                <w:sz w:val="20"/>
                <w:szCs w:val="20"/>
              </w:rPr>
            </w:pPr>
            <w:r w:rsidRPr="00D80060">
              <w:rPr>
                <w:rFonts w:cs="Arial"/>
                <w:sz w:val="20"/>
                <w:szCs w:val="20"/>
              </w:rPr>
              <w:t>Proposal for waste water system from Innovate</w:t>
            </w:r>
          </w:p>
          <w:p w:rsidR="009F7274" w:rsidRPr="00D80060" w:rsidRDefault="009F7274" w:rsidP="00D80060">
            <w:pPr>
              <w:rPr>
                <w:rFonts w:cs="Arial"/>
                <w:b/>
                <w:sz w:val="20"/>
                <w:szCs w:val="20"/>
              </w:rPr>
            </w:pP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D15DCC">
        <w:trPr>
          <w:trHeight w:val="1502"/>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5C2C5A" w:rsidRPr="002F2557" w:rsidTr="002D19DF">
        <w:trPr>
          <w:trHeight w:val="1025"/>
        </w:trPr>
        <w:tc>
          <w:tcPr>
            <w:tcW w:w="1068" w:type="pct"/>
            <w:shd w:val="clear" w:color="auto" w:fill="auto"/>
            <w:vAlign w:val="center"/>
          </w:tcPr>
          <w:p w:rsidR="005C2C5A" w:rsidRDefault="005C2C5A" w:rsidP="00495B7D">
            <w:pPr>
              <w:rPr>
                <w:rFonts w:cs="Arial"/>
                <w:b/>
                <w:sz w:val="20"/>
                <w:szCs w:val="20"/>
              </w:rPr>
            </w:pPr>
            <w:r>
              <w:rPr>
                <w:rFonts w:cs="Arial"/>
                <w:b/>
                <w:sz w:val="20"/>
                <w:szCs w:val="20"/>
              </w:rPr>
              <w:t>Executive Session</w:t>
            </w:r>
          </w:p>
        </w:tc>
        <w:tc>
          <w:tcPr>
            <w:tcW w:w="3932" w:type="pct"/>
            <w:shd w:val="clear" w:color="auto" w:fill="auto"/>
          </w:tcPr>
          <w:p w:rsidR="005C2C5A" w:rsidRDefault="005C2C5A" w:rsidP="00296A47">
            <w:pPr>
              <w:rPr>
                <w:rFonts w:cs="Arial"/>
                <w:sz w:val="20"/>
                <w:szCs w:val="20"/>
              </w:rPr>
            </w:pPr>
          </w:p>
          <w:p w:rsidR="005C2C5A" w:rsidRPr="002F2557" w:rsidRDefault="005C2C5A" w:rsidP="00296A47">
            <w:pPr>
              <w:rPr>
                <w:rFonts w:cs="Arial"/>
                <w:sz w:val="20"/>
                <w:szCs w:val="20"/>
              </w:rPr>
            </w:pPr>
            <w:r>
              <w:rPr>
                <w:rFonts w:cs="Arial"/>
                <w:sz w:val="20"/>
                <w:szCs w:val="20"/>
              </w:rPr>
              <w:t>74-206 (f) – To communicate with legal counsel for the public agency to discuss the legal ramifications of and legal options for pending litigation, or controversies not yet being litigated but imminently likely to be litigated.</w:t>
            </w:r>
          </w:p>
        </w:tc>
      </w:tr>
      <w:tr w:rsidR="00E949FE" w:rsidRPr="002F2557" w:rsidTr="002D19DF">
        <w:trPr>
          <w:trHeight w:val="638"/>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8E" w:rsidRDefault="0014378E" w:rsidP="00E949FE">
      <w:r>
        <w:separator/>
      </w:r>
    </w:p>
  </w:endnote>
  <w:endnote w:type="continuationSeparator" w:id="0">
    <w:p w:rsidR="0014378E" w:rsidRDefault="0014378E"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8E" w:rsidRDefault="0014378E" w:rsidP="00E949FE">
      <w:r>
        <w:separator/>
      </w:r>
    </w:p>
  </w:footnote>
  <w:footnote w:type="continuationSeparator" w:id="0">
    <w:p w:rsidR="0014378E" w:rsidRDefault="0014378E" w:rsidP="00E9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E" w:rsidRDefault="00E94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95" w:rsidRDefault="00671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E7A"/>
    <w:multiLevelType w:val="hybridMultilevel"/>
    <w:tmpl w:val="2A321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C66F7"/>
    <w:multiLevelType w:val="hybridMultilevel"/>
    <w:tmpl w:val="C464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E"/>
    <w:rsid w:val="00040C34"/>
    <w:rsid w:val="000504B7"/>
    <w:rsid w:val="00072101"/>
    <w:rsid w:val="000876BB"/>
    <w:rsid w:val="000D1846"/>
    <w:rsid w:val="0014378E"/>
    <w:rsid w:val="00184E61"/>
    <w:rsid w:val="00197EA5"/>
    <w:rsid w:val="00210859"/>
    <w:rsid w:val="00234D03"/>
    <w:rsid w:val="0026186A"/>
    <w:rsid w:val="00263143"/>
    <w:rsid w:val="002C5174"/>
    <w:rsid w:val="002D19DF"/>
    <w:rsid w:val="00317547"/>
    <w:rsid w:val="0032534A"/>
    <w:rsid w:val="00327993"/>
    <w:rsid w:val="00374D91"/>
    <w:rsid w:val="00377F67"/>
    <w:rsid w:val="003828F5"/>
    <w:rsid w:val="00390C89"/>
    <w:rsid w:val="0039402F"/>
    <w:rsid w:val="004417BF"/>
    <w:rsid w:val="00451660"/>
    <w:rsid w:val="0045284E"/>
    <w:rsid w:val="00462FAA"/>
    <w:rsid w:val="00495B7D"/>
    <w:rsid w:val="004E1818"/>
    <w:rsid w:val="004F6C72"/>
    <w:rsid w:val="0058230F"/>
    <w:rsid w:val="005B7216"/>
    <w:rsid w:val="005C2C5A"/>
    <w:rsid w:val="005F397A"/>
    <w:rsid w:val="00615148"/>
    <w:rsid w:val="006512E5"/>
    <w:rsid w:val="00671D95"/>
    <w:rsid w:val="00680355"/>
    <w:rsid w:val="006865B0"/>
    <w:rsid w:val="006909DE"/>
    <w:rsid w:val="006976E0"/>
    <w:rsid w:val="006A25CC"/>
    <w:rsid w:val="006B78B8"/>
    <w:rsid w:val="006D72BD"/>
    <w:rsid w:val="00721F13"/>
    <w:rsid w:val="007E2D27"/>
    <w:rsid w:val="007F396A"/>
    <w:rsid w:val="008030AE"/>
    <w:rsid w:val="00816C79"/>
    <w:rsid w:val="0089685E"/>
    <w:rsid w:val="00970357"/>
    <w:rsid w:val="00982216"/>
    <w:rsid w:val="009849B1"/>
    <w:rsid w:val="009F048F"/>
    <w:rsid w:val="009F7274"/>
    <w:rsid w:val="00A70F16"/>
    <w:rsid w:val="00A94302"/>
    <w:rsid w:val="00B45DB4"/>
    <w:rsid w:val="00BC484D"/>
    <w:rsid w:val="00BC72F1"/>
    <w:rsid w:val="00BD100C"/>
    <w:rsid w:val="00CD754F"/>
    <w:rsid w:val="00CF531D"/>
    <w:rsid w:val="00D15DCC"/>
    <w:rsid w:val="00D2715E"/>
    <w:rsid w:val="00D80060"/>
    <w:rsid w:val="00D91AF2"/>
    <w:rsid w:val="00DC0171"/>
    <w:rsid w:val="00E14EA2"/>
    <w:rsid w:val="00E72A23"/>
    <w:rsid w:val="00E8330B"/>
    <w:rsid w:val="00E83C82"/>
    <w:rsid w:val="00E949FE"/>
    <w:rsid w:val="00E9654A"/>
    <w:rsid w:val="00EB2AEB"/>
    <w:rsid w:val="00EC6F76"/>
    <w:rsid w:val="00ED220E"/>
    <w:rsid w:val="00ED785E"/>
    <w:rsid w:val="00F521DA"/>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953CD-1A81-4E77-8952-8D877F8A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Bayview</cp:lastModifiedBy>
  <cp:revision>9</cp:revision>
  <cp:lastPrinted>2017-12-15T15:00:00Z</cp:lastPrinted>
  <dcterms:created xsi:type="dcterms:W3CDTF">2017-11-22T19:13:00Z</dcterms:created>
  <dcterms:modified xsi:type="dcterms:W3CDTF">2017-12-15T15:01:00Z</dcterms:modified>
</cp:coreProperties>
</file>